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275" w:rsidRPr="005B4E48" w:rsidRDefault="003F5275" w:rsidP="00A552CF">
      <w:pPr>
        <w:spacing w:after="0"/>
        <w:rPr>
          <w:rFonts w:eastAsia="Times New Roman"/>
          <w:color w:val="auto"/>
        </w:rPr>
      </w:pPr>
    </w:p>
    <w:p w:rsidR="003F5275" w:rsidRPr="005B4E48" w:rsidRDefault="003F5275" w:rsidP="00A552CF">
      <w:pPr>
        <w:spacing w:after="0"/>
        <w:rPr>
          <w:rFonts w:eastAsia="Times New Roman"/>
          <w:color w:val="auto"/>
        </w:rPr>
      </w:pPr>
    </w:p>
    <w:p w:rsidR="003F5275" w:rsidRPr="005B4E48" w:rsidRDefault="003F5275" w:rsidP="00A552CF">
      <w:pPr>
        <w:spacing w:after="0"/>
        <w:rPr>
          <w:rFonts w:eastAsia="Times New Roman"/>
          <w:color w:val="auto"/>
        </w:rPr>
      </w:pPr>
    </w:p>
    <w:p w:rsidR="003F5275" w:rsidRPr="005B4E48" w:rsidRDefault="003F5275" w:rsidP="00A552CF">
      <w:pPr>
        <w:spacing w:after="0"/>
        <w:rPr>
          <w:rFonts w:eastAsia="Times New Roman"/>
          <w:b/>
          <w:color w:val="auto"/>
        </w:rPr>
      </w:pPr>
      <w:r w:rsidRPr="005B4E48">
        <w:rPr>
          <w:b/>
          <w:color w:val="auto"/>
          <w:shd w:val="clear" w:color="auto" w:fill="FFFFFF"/>
        </w:rPr>
        <w:t>Factors That Can Cause Recession In 2022</w:t>
      </w:r>
      <w:r w:rsidR="00A552CF" w:rsidRPr="005B4E48">
        <w:rPr>
          <w:b/>
          <w:color w:val="auto"/>
          <w:shd w:val="clear" w:color="auto" w:fill="FFFFFF"/>
        </w:rPr>
        <w:t xml:space="preserve"> </w:t>
      </w:r>
      <w:r w:rsidRPr="005B4E48">
        <w:rPr>
          <w:b/>
          <w:color w:val="auto"/>
          <w:shd w:val="clear" w:color="auto" w:fill="FFFFFF"/>
        </w:rPr>
        <w:t xml:space="preserve"> </w:t>
      </w:r>
    </w:p>
    <w:p w:rsidR="003F5275" w:rsidRPr="005B4E48" w:rsidRDefault="003F5275" w:rsidP="00A552CF">
      <w:pPr>
        <w:spacing w:after="0"/>
        <w:rPr>
          <w:rFonts w:eastAsia="Times New Roman"/>
          <w:b/>
          <w:color w:val="auto"/>
        </w:rPr>
      </w:pPr>
    </w:p>
    <w:p w:rsidR="003F5275" w:rsidRPr="005B4E48" w:rsidRDefault="003F5275" w:rsidP="00A552CF">
      <w:pPr>
        <w:spacing w:after="0"/>
        <w:rPr>
          <w:rFonts w:eastAsia="Times New Roman"/>
          <w:color w:val="auto"/>
        </w:rPr>
      </w:pPr>
      <w:r w:rsidRPr="005B4E48">
        <w:rPr>
          <w:rFonts w:eastAsia="Times New Roman"/>
          <w:color w:val="auto"/>
        </w:rPr>
        <w:t>Student Full Name</w:t>
      </w:r>
    </w:p>
    <w:p w:rsidR="003F5275" w:rsidRPr="005B4E48" w:rsidRDefault="003F5275" w:rsidP="00A552CF">
      <w:pPr>
        <w:spacing w:after="0"/>
        <w:rPr>
          <w:rFonts w:eastAsia="Times New Roman"/>
          <w:color w:val="auto"/>
        </w:rPr>
      </w:pPr>
      <w:r w:rsidRPr="005B4E48">
        <w:rPr>
          <w:rFonts w:eastAsia="Times New Roman"/>
          <w:color w:val="auto"/>
        </w:rPr>
        <w:t xml:space="preserve">Institutional Affiliation </w:t>
      </w:r>
    </w:p>
    <w:p w:rsidR="003F5275" w:rsidRPr="005B4E48" w:rsidRDefault="003F5275" w:rsidP="00A552CF">
      <w:pPr>
        <w:spacing w:after="0"/>
        <w:rPr>
          <w:rFonts w:eastAsia="Times New Roman"/>
          <w:color w:val="auto"/>
        </w:rPr>
      </w:pPr>
      <w:r w:rsidRPr="005B4E48">
        <w:rPr>
          <w:rFonts w:eastAsia="Times New Roman"/>
          <w:color w:val="auto"/>
        </w:rPr>
        <w:t>Course Full Title</w:t>
      </w:r>
    </w:p>
    <w:p w:rsidR="003F5275" w:rsidRPr="005B4E48" w:rsidRDefault="003F5275" w:rsidP="00A552CF">
      <w:pPr>
        <w:spacing w:after="0"/>
        <w:rPr>
          <w:rFonts w:eastAsia="Times New Roman"/>
          <w:color w:val="auto"/>
        </w:rPr>
      </w:pPr>
      <w:r w:rsidRPr="005B4E48">
        <w:rPr>
          <w:rFonts w:eastAsia="Times New Roman"/>
          <w:color w:val="auto"/>
        </w:rPr>
        <w:t>Instructor Full Name</w:t>
      </w:r>
    </w:p>
    <w:p w:rsidR="003F5275" w:rsidRPr="005B4E48" w:rsidRDefault="003F5275" w:rsidP="00A552CF">
      <w:pPr>
        <w:spacing w:after="0"/>
        <w:rPr>
          <w:rFonts w:eastAsia="Times New Roman"/>
          <w:color w:val="auto"/>
        </w:rPr>
      </w:pPr>
      <w:r w:rsidRPr="005B4E48">
        <w:rPr>
          <w:rFonts w:eastAsia="Times New Roman"/>
          <w:color w:val="auto"/>
        </w:rPr>
        <w:t>Due date</w:t>
      </w:r>
    </w:p>
    <w:p w:rsidR="003F5275" w:rsidRPr="005B4E48" w:rsidRDefault="003F5275" w:rsidP="00A552CF">
      <w:pPr>
        <w:spacing w:after="0"/>
        <w:rPr>
          <w:rFonts w:eastAsia="Times New Roman"/>
          <w:color w:val="auto"/>
        </w:rPr>
      </w:pPr>
      <w:r w:rsidRPr="005B4E48">
        <w:rPr>
          <w:color w:val="auto"/>
        </w:rPr>
        <w:br w:type="page"/>
      </w:r>
    </w:p>
    <w:p w:rsidR="00AA3B05" w:rsidRPr="005B4E48" w:rsidRDefault="00B90E09" w:rsidP="00A552CF">
      <w:pPr>
        <w:spacing w:after="0"/>
        <w:rPr>
          <w:b/>
          <w:color w:val="auto"/>
        </w:rPr>
      </w:pPr>
      <w:r w:rsidRPr="005B4E48">
        <w:rPr>
          <w:b/>
          <w:color w:val="auto"/>
        </w:rPr>
        <w:lastRenderedPageBreak/>
        <w:t>Introduction</w:t>
      </w:r>
    </w:p>
    <w:p w:rsidR="007770FC" w:rsidRPr="005B4E48" w:rsidRDefault="00B73201" w:rsidP="00FF0746">
      <w:pPr>
        <w:spacing w:after="0"/>
        <w:ind w:firstLine="720"/>
        <w:jc w:val="left"/>
        <w:rPr>
          <w:color w:val="auto"/>
        </w:rPr>
      </w:pPr>
      <w:r w:rsidRPr="005B4E48">
        <w:rPr>
          <w:color w:val="auto"/>
        </w:rPr>
        <w:t>R</w:t>
      </w:r>
      <w:r w:rsidR="00B90E09" w:rsidRPr="005B4E48">
        <w:rPr>
          <w:color w:val="auto"/>
        </w:rPr>
        <w:t>ecession imposes significant hardship with a high increase in the unemployment rate, shifts in financial markets, and related dislocations as a result of the decline in economic activity.</w:t>
      </w:r>
      <w:r w:rsidR="001A1E54" w:rsidRPr="005B4E48">
        <w:rPr>
          <w:color w:val="auto"/>
        </w:rPr>
        <w:t xml:space="preserve"> </w:t>
      </w:r>
      <w:r w:rsidR="00986BB9" w:rsidRPr="005B4E48">
        <w:rPr>
          <w:color w:val="auto"/>
        </w:rPr>
        <w:t>Statista (2022</w:t>
      </w:r>
      <w:r w:rsidR="00600027" w:rsidRPr="005B4E48">
        <w:rPr>
          <w:color w:val="auto"/>
        </w:rPr>
        <w:t>d</w:t>
      </w:r>
      <w:r w:rsidR="00986BB9" w:rsidRPr="005B4E48">
        <w:rPr>
          <w:color w:val="auto"/>
        </w:rPr>
        <w:t xml:space="preserve">) indicates that the next United States recession is imminent, and will cause more economic decline than the downturn stirred by the pandemic. </w:t>
      </w:r>
      <w:r w:rsidR="00B458C7" w:rsidRPr="005B4E48">
        <w:rPr>
          <w:color w:val="auto"/>
        </w:rPr>
        <w:t xml:space="preserve">The average US recession lasted ten months, and looking at the length and causes of the recent recessions can help understand where the economy </w:t>
      </w:r>
      <w:r w:rsidR="00074F38" w:rsidRPr="005B4E48">
        <w:rPr>
          <w:color w:val="auto"/>
        </w:rPr>
        <w:t>has been and where it will head</w:t>
      </w:r>
      <w:r w:rsidR="007B2504" w:rsidRPr="005B4E48">
        <w:rPr>
          <w:color w:val="auto"/>
        </w:rPr>
        <w:t xml:space="preserve"> (Smith, 2022)</w:t>
      </w:r>
      <w:r w:rsidR="00074F38" w:rsidRPr="005B4E48">
        <w:rPr>
          <w:color w:val="auto"/>
        </w:rPr>
        <w:t>. However,</w:t>
      </w:r>
      <w:r w:rsidR="00B458C7" w:rsidRPr="005B4E48">
        <w:rPr>
          <w:color w:val="auto"/>
        </w:rPr>
        <w:t xml:space="preserve"> all recessions are </w:t>
      </w:r>
      <w:r w:rsidR="00074F38" w:rsidRPr="005B4E48">
        <w:rPr>
          <w:color w:val="auto"/>
        </w:rPr>
        <w:t xml:space="preserve">not </w:t>
      </w:r>
      <w:r w:rsidR="00B458C7" w:rsidRPr="005B4E48">
        <w:rPr>
          <w:color w:val="auto"/>
        </w:rPr>
        <w:t>equal</w:t>
      </w:r>
      <w:r w:rsidR="00B30913" w:rsidRPr="005B4E48">
        <w:rPr>
          <w:color w:val="auto"/>
        </w:rPr>
        <w:t>, and the National Bureau of Economic Research defines the starting and ending dates</w:t>
      </w:r>
      <w:r w:rsidR="00B458C7" w:rsidRPr="005B4E48">
        <w:rPr>
          <w:color w:val="auto"/>
        </w:rPr>
        <w:t xml:space="preserve">. </w:t>
      </w:r>
      <w:r w:rsidR="001A1E54" w:rsidRPr="005B4E48">
        <w:rPr>
          <w:color w:val="auto"/>
        </w:rPr>
        <w:t>A recession can be determined by analyzing financial market variables such as the yield curve and credit spread, leading indicators</w:t>
      </w:r>
      <w:r w:rsidR="00B930F3" w:rsidRPr="005B4E48">
        <w:rPr>
          <w:color w:val="auto"/>
        </w:rPr>
        <w:t xml:space="preserve">, and </w:t>
      </w:r>
      <w:r w:rsidR="00E665DD" w:rsidRPr="005B4E48">
        <w:rPr>
          <w:color w:val="auto"/>
        </w:rPr>
        <w:t xml:space="preserve">macroeconomics </w:t>
      </w:r>
      <w:r w:rsidR="00B36B8B" w:rsidRPr="005B4E48">
        <w:rPr>
          <w:color w:val="auto"/>
        </w:rPr>
        <w:t xml:space="preserve">such as </w:t>
      </w:r>
      <w:r w:rsidR="00544B16" w:rsidRPr="005B4E48">
        <w:rPr>
          <w:color w:val="auto"/>
        </w:rPr>
        <w:t>business cycle and inflation.</w:t>
      </w:r>
      <w:r w:rsidR="001032DB" w:rsidRPr="005B4E48">
        <w:rPr>
          <w:color w:val="auto"/>
        </w:rPr>
        <w:t xml:space="preserve"> The paper focuses on inflation rate, unemployment rate, inverted yield curve, and credit spread as factors that may cause recession in the US in 2022.</w:t>
      </w:r>
    </w:p>
    <w:p w:rsidR="00470829" w:rsidRPr="005B4E48" w:rsidRDefault="00B90E09" w:rsidP="00FF0746">
      <w:pPr>
        <w:spacing w:after="0"/>
        <w:jc w:val="left"/>
        <w:rPr>
          <w:b/>
          <w:color w:val="auto"/>
        </w:rPr>
      </w:pPr>
      <w:r w:rsidRPr="005B4E48">
        <w:rPr>
          <w:b/>
          <w:color w:val="auto"/>
        </w:rPr>
        <w:t>Inflation and Unemployment Rate</w:t>
      </w:r>
    </w:p>
    <w:p w:rsidR="009A52A0" w:rsidRPr="005B4E48" w:rsidRDefault="00B90E09" w:rsidP="00FF0746">
      <w:pPr>
        <w:spacing w:after="0"/>
        <w:ind w:firstLine="720"/>
        <w:jc w:val="left"/>
        <w:rPr>
          <w:color w:val="auto"/>
        </w:rPr>
      </w:pPr>
      <w:r w:rsidRPr="005B4E48">
        <w:rPr>
          <w:color w:val="auto"/>
        </w:rPr>
        <w:t>The inflation rate measure</w:t>
      </w:r>
      <w:r w:rsidR="005701A9" w:rsidRPr="005B4E48">
        <w:rPr>
          <w:color w:val="auto"/>
        </w:rPr>
        <w:t xml:space="preserve">s </w:t>
      </w:r>
      <w:r w:rsidRPr="005B4E48">
        <w:rPr>
          <w:color w:val="auto"/>
        </w:rPr>
        <w:t>the increase of a price index</w:t>
      </w:r>
      <w:r w:rsidR="005701A9" w:rsidRPr="005B4E48">
        <w:rPr>
          <w:color w:val="auto"/>
        </w:rPr>
        <w:t xml:space="preserve"> ratio, and </w:t>
      </w:r>
      <w:r w:rsidRPr="005B4E48">
        <w:rPr>
          <w:color w:val="auto"/>
        </w:rPr>
        <w:t xml:space="preserve">the 12-month percentage change in </w:t>
      </w:r>
      <w:r w:rsidR="005701A9" w:rsidRPr="005B4E48">
        <w:rPr>
          <w:color w:val="auto"/>
        </w:rPr>
        <w:t>CPI shows that prices in the US increased in July 2022 by 8.5% compared to July 2021</w:t>
      </w:r>
      <w:r w:rsidRPr="005B4E48">
        <w:rPr>
          <w:color w:val="auto"/>
        </w:rPr>
        <w:t xml:space="preserve"> (Statista, 2022</w:t>
      </w:r>
      <w:r w:rsidR="00600027" w:rsidRPr="005B4E48">
        <w:rPr>
          <w:color w:val="auto"/>
        </w:rPr>
        <w:t>b</w:t>
      </w:r>
      <w:r w:rsidRPr="005B4E48">
        <w:rPr>
          <w:color w:val="auto"/>
        </w:rPr>
        <w:t xml:space="preserve">). </w:t>
      </w:r>
      <w:r w:rsidR="00975AFA" w:rsidRPr="005B4E48">
        <w:rPr>
          <w:color w:val="auto"/>
        </w:rPr>
        <w:t xml:space="preserve">The </w:t>
      </w:r>
      <w:r w:rsidR="00D30B53" w:rsidRPr="005B4E48">
        <w:rPr>
          <w:color w:val="auto"/>
        </w:rPr>
        <w:t xml:space="preserve">US </w:t>
      </w:r>
      <w:r w:rsidR="00975AFA" w:rsidRPr="005B4E48">
        <w:rPr>
          <w:color w:val="auto"/>
        </w:rPr>
        <w:t xml:space="preserve">annual inflation rate increased from 5.4% in July 2021 to 8.5% in 2022, meaning that the </w:t>
      </w:r>
      <w:r w:rsidR="00D30B53" w:rsidRPr="005B4E48">
        <w:rPr>
          <w:color w:val="auto"/>
        </w:rPr>
        <w:t xml:space="preserve">US dollar’s </w:t>
      </w:r>
      <w:r w:rsidR="00975AFA" w:rsidRPr="005B4E48">
        <w:rPr>
          <w:color w:val="auto"/>
        </w:rPr>
        <w:t xml:space="preserve">purchasing power has </w:t>
      </w:r>
      <w:r w:rsidR="00D30B53" w:rsidRPr="005B4E48">
        <w:rPr>
          <w:color w:val="auto"/>
        </w:rPr>
        <w:t>declined in the past year (</w:t>
      </w:r>
      <w:r w:rsidR="008A1053" w:rsidRPr="005B4E48">
        <w:rPr>
          <w:color w:val="auto"/>
        </w:rPr>
        <w:t>Statista</w:t>
      </w:r>
      <w:r w:rsidR="00D30B53" w:rsidRPr="005B4E48">
        <w:rPr>
          <w:color w:val="auto"/>
        </w:rPr>
        <w:t>,</w:t>
      </w:r>
      <w:r w:rsidR="008A1053" w:rsidRPr="005B4E48">
        <w:rPr>
          <w:color w:val="auto"/>
        </w:rPr>
        <w:t xml:space="preserve"> 2022</w:t>
      </w:r>
      <w:r w:rsidR="00600027" w:rsidRPr="005B4E48">
        <w:rPr>
          <w:color w:val="auto"/>
        </w:rPr>
        <w:t>b</w:t>
      </w:r>
      <w:r w:rsidR="00D30B53" w:rsidRPr="005B4E48">
        <w:rPr>
          <w:color w:val="auto"/>
        </w:rPr>
        <w:t xml:space="preserve">). </w:t>
      </w:r>
      <w:r w:rsidR="00277EFF" w:rsidRPr="005B4E48">
        <w:rPr>
          <w:color w:val="auto"/>
        </w:rPr>
        <w:t xml:space="preserve">Kiley (2018) argues that the inflation rate can predict increases in the unemployment rate. </w:t>
      </w:r>
      <w:r w:rsidR="00CF00BB" w:rsidRPr="005B4E48">
        <w:rPr>
          <w:color w:val="auto"/>
        </w:rPr>
        <w:t>Kiley</w:t>
      </w:r>
      <w:r w:rsidR="00277EFF" w:rsidRPr="005B4E48">
        <w:rPr>
          <w:color w:val="auto"/>
        </w:rPr>
        <w:t xml:space="preserve">'s (2022) analysis using a model with variables such as term spread, credit spread, the unemployment rate, and CPI inflation shows </w:t>
      </w:r>
      <w:r w:rsidR="000A2391" w:rsidRPr="005B4E48">
        <w:rPr>
          <w:color w:val="auto"/>
        </w:rPr>
        <w:t>that unemployment rate will increase</w:t>
      </w:r>
      <w:r w:rsidR="00110ACE" w:rsidRPr="005B4E48">
        <w:rPr>
          <w:color w:val="auto"/>
        </w:rPr>
        <w:t xml:space="preserve"> in the following four quarters</w:t>
      </w:r>
      <w:r w:rsidR="00277EFF" w:rsidRPr="005B4E48">
        <w:rPr>
          <w:color w:val="auto"/>
        </w:rPr>
        <w:t xml:space="preserve">. </w:t>
      </w:r>
      <w:r w:rsidR="00255EC1" w:rsidRPr="005B4E48">
        <w:rPr>
          <w:color w:val="auto"/>
        </w:rPr>
        <w:t>The review indicates that the United States recession has always been preceded</w:t>
      </w:r>
      <w:r w:rsidR="00F261A9" w:rsidRPr="005B4E48">
        <w:rPr>
          <w:color w:val="auto"/>
        </w:rPr>
        <w:t xml:space="preserve"> by low unemployment and high inflation.</w:t>
      </w:r>
      <w:r w:rsidR="00255EC1" w:rsidRPr="005B4E48">
        <w:rPr>
          <w:color w:val="auto"/>
        </w:rPr>
        <w:t xml:space="preserve"> </w:t>
      </w:r>
    </w:p>
    <w:p w:rsidR="00470829" w:rsidRPr="005B4E48" w:rsidRDefault="00B90E09" w:rsidP="00FF0746">
      <w:pPr>
        <w:spacing w:after="0"/>
        <w:ind w:firstLine="720"/>
        <w:jc w:val="left"/>
        <w:rPr>
          <w:color w:val="auto"/>
        </w:rPr>
      </w:pPr>
      <w:r w:rsidRPr="005B4E48">
        <w:rPr>
          <w:color w:val="auto"/>
        </w:rPr>
        <w:lastRenderedPageBreak/>
        <w:t>Statista (2022</w:t>
      </w:r>
      <w:r w:rsidR="00600027" w:rsidRPr="005B4E48">
        <w:rPr>
          <w:color w:val="auto"/>
        </w:rPr>
        <w:t>c</w:t>
      </w:r>
      <w:r w:rsidRPr="005B4E48">
        <w:rPr>
          <w:color w:val="auto"/>
        </w:rPr>
        <w:t xml:space="preserve">) data </w:t>
      </w:r>
      <w:r w:rsidR="009A52A0" w:rsidRPr="005B4E48">
        <w:rPr>
          <w:color w:val="auto"/>
        </w:rPr>
        <w:t xml:space="preserve">also </w:t>
      </w:r>
      <w:r w:rsidRPr="005B4E48">
        <w:rPr>
          <w:color w:val="auto"/>
        </w:rPr>
        <w:t xml:space="preserve">shows that the unemployment rate as of July 2022 is 3.5% which is lower than 5.4% as of July 2021, and inflation is 8.5% in July 2022 and was 5.4% in July 2021. This implies that the United States unemployment is low and inflation is high, meaning the country may be heading into a recession. </w:t>
      </w:r>
      <w:r w:rsidR="00F70593" w:rsidRPr="005B4E48">
        <w:rPr>
          <w:color w:val="auto"/>
        </w:rPr>
        <w:t>Conerly (2021) predicted that the US wil</w:t>
      </w:r>
      <w:r w:rsidR="005D4346" w:rsidRPr="005B4E48">
        <w:rPr>
          <w:color w:val="auto"/>
        </w:rPr>
        <w:t xml:space="preserve">l evade recession in 2022 but may experience an economic downturn in early 2023, and if Fed avoids the 2023 recession, the country will look for several slumps in 2024 or 2025. </w:t>
      </w:r>
      <w:r w:rsidR="007237C6" w:rsidRPr="005B4E48">
        <w:rPr>
          <w:color w:val="auto"/>
        </w:rPr>
        <w:t xml:space="preserve">World Economic Forum </w:t>
      </w:r>
      <w:r w:rsidR="006F519C" w:rsidRPr="005B4E48">
        <w:rPr>
          <w:color w:val="auto"/>
        </w:rPr>
        <w:t xml:space="preserve">[WEF] </w:t>
      </w:r>
      <w:r w:rsidR="007237C6" w:rsidRPr="005B4E48">
        <w:rPr>
          <w:color w:val="auto"/>
        </w:rPr>
        <w:t>(2022) states that the main factor that may currently trigger a recession is high-interest rates, but the</w:t>
      </w:r>
      <w:r w:rsidR="00C35868" w:rsidRPr="005B4E48">
        <w:rPr>
          <w:color w:val="auto"/>
        </w:rPr>
        <w:t xml:space="preserve"> Fed has implemented a 50-basis-point hike. </w:t>
      </w:r>
      <w:r w:rsidR="006F519C" w:rsidRPr="005B4E48">
        <w:rPr>
          <w:color w:val="auto"/>
        </w:rPr>
        <w:t xml:space="preserve">WEF (2022) also indicates that high inflation will be a continuing phenomenon in the US, and Fed has to keep interest rates above 3-3.5% to slow inflation and escape recession. </w:t>
      </w:r>
      <w:r w:rsidR="00C8541F" w:rsidRPr="005B4E48">
        <w:rPr>
          <w:color w:val="auto"/>
        </w:rPr>
        <w:t>The Fed interest rate was highest in April 2019 at 2.42% when the inflation rate was 2%</w:t>
      </w:r>
      <w:r w:rsidR="007A38A4" w:rsidRPr="005B4E48">
        <w:rPr>
          <w:color w:val="auto"/>
        </w:rPr>
        <w:t xml:space="preserve"> and as of June 2022, the Fed interest rate was 1.21% inflation rate of 9.1%</w:t>
      </w:r>
      <w:r w:rsidR="00E736EC" w:rsidRPr="005B4E48">
        <w:rPr>
          <w:color w:val="auto"/>
        </w:rPr>
        <w:t xml:space="preserve"> (Statista, 2022</w:t>
      </w:r>
      <w:r w:rsidR="00600027" w:rsidRPr="005B4E48">
        <w:rPr>
          <w:color w:val="auto"/>
        </w:rPr>
        <w:t>a</w:t>
      </w:r>
      <w:r w:rsidR="00E736EC" w:rsidRPr="005B4E48">
        <w:rPr>
          <w:color w:val="auto"/>
        </w:rPr>
        <w:t>)</w:t>
      </w:r>
      <w:r w:rsidR="007A38A4" w:rsidRPr="005B4E48">
        <w:rPr>
          <w:color w:val="auto"/>
        </w:rPr>
        <w:t xml:space="preserve">. </w:t>
      </w:r>
      <w:r w:rsidR="00E736EC" w:rsidRPr="005B4E48">
        <w:rPr>
          <w:color w:val="auto"/>
        </w:rPr>
        <w:t xml:space="preserve">This implies that the US will be unable to maintain reasonable interest rates, stable prices, and strong employment rates, which will lead to economic decline and recession. </w:t>
      </w:r>
    </w:p>
    <w:p w:rsidR="00BE46FD" w:rsidRPr="005B4E48" w:rsidRDefault="00B90E09" w:rsidP="00FF0746">
      <w:pPr>
        <w:spacing w:after="0"/>
        <w:jc w:val="left"/>
        <w:rPr>
          <w:b/>
          <w:color w:val="auto"/>
        </w:rPr>
      </w:pPr>
      <w:r w:rsidRPr="005B4E48">
        <w:rPr>
          <w:b/>
          <w:color w:val="auto"/>
        </w:rPr>
        <w:t>Yield Curve and Credit Spread</w:t>
      </w:r>
    </w:p>
    <w:p w:rsidR="00BE46FD" w:rsidRPr="005B4E48" w:rsidRDefault="00B90E09" w:rsidP="00FF0746">
      <w:pPr>
        <w:spacing w:after="0"/>
        <w:ind w:firstLine="720"/>
        <w:jc w:val="left"/>
        <w:rPr>
          <w:color w:val="auto"/>
        </w:rPr>
      </w:pPr>
      <w:r w:rsidRPr="005B4E48">
        <w:rPr>
          <w:color w:val="auto"/>
        </w:rPr>
        <w:t>T</w:t>
      </w:r>
      <w:r w:rsidR="005B4E48" w:rsidRPr="005B4E48">
        <w:rPr>
          <w:color w:val="auto"/>
        </w:rPr>
        <w:t xml:space="preserve">he yield curve describes the variation </w:t>
      </w:r>
      <w:r w:rsidRPr="005B4E48">
        <w:rPr>
          <w:color w:val="auto"/>
        </w:rPr>
        <w:t xml:space="preserve">between the yield on ten years and two-year </w:t>
      </w:r>
      <w:r w:rsidR="008A37FD" w:rsidRPr="005B4E48">
        <w:rPr>
          <w:color w:val="auto"/>
        </w:rPr>
        <w:t>federal</w:t>
      </w:r>
      <w:r w:rsidRPr="005B4E48">
        <w:rPr>
          <w:color w:val="auto"/>
        </w:rPr>
        <w:t xml:space="preserve"> bonds, and the indicator has signaled the past recessions in the US (Moore, 2018). The US government bond yield for a 10-year was 2.67% as of July 29, 2022, and the 2-year bond was 2.98%, which represents an inverted yield curve (Statista, 2022</w:t>
      </w:r>
      <w:r w:rsidR="00600027" w:rsidRPr="005B4E48">
        <w:rPr>
          <w:color w:val="auto"/>
        </w:rPr>
        <w:t>e</w:t>
      </w:r>
      <w:r w:rsidRPr="005B4E48">
        <w:rPr>
          <w:color w:val="auto"/>
        </w:rPr>
        <w:t>). The inverted yield curve represented expectations of the investors for a decline in long-term interest rates, making long-term debtors vulnerable to risks under the uncertainty around financial market conditions in the future. Statista (2022</w:t>
      </w:r>
      <w:r w:rsidR="00600027" w:rsidRPr="005B4E48">
        <w:rPr>
          <w:color w:val="auto"/>
        </w:rPr>
        <w:t>e</w:t>
      </w:r>
      <w:r w:rsidRPr="005B4E48">
        <w:rPr>
          <w:color w:val="auto"/>
        </w:rPr>
        <w:t xml:space="preserve">) argues that an inverted yield curve is a result of investors getting extremely worried about the financial future, and they end up paying </w:t>
      </w:r>
      <w:r w:rsidR="00784FDE" w:rsidRPr="005B4E48">
        <w:rPr>
          <w:color w:val="auto"/>
        </w:rPr>
        <w:t>extra</w:t>
      </w:r>
      <w:r w:rsidRPr="005B4E48">
        <w:rPr>
          <w:color w:val="auto"/>
        </w:rPr>
        <w:t xml:space="preserve"> for short-term bonds, </w:t>
      </w:r>
      <w:r w:rsidRPr="005B4E48">
        <w:rPr>
          <w:color w:val="auto"/>
        </w:rPr>
        <w:lastRenderedPageBreak/>
        <w:t xml:space="preserve">meaning they lack confidence in </w:t>
      </w:r>
      <w:r w:rsidR="0026060F" w:rsidRPr="005B4E48">
        <w:rPr>
          <w:color w:val="auto"/>
        </w:rPr>
        <w:t>long-standing</w:t>
      </w:r>
      <w:r w:rsidRPr="005B4E48">
        <w:rPr>
          <w:color w:val="auto"/>
        </w:rPr>
        <w:t xml:space="preserve"> financial </w:t>
      </w:r>
      <w:r w:rsidR="0026060F" w:rsidRPr="005B4E48">
        <w:rPr>
          <w:color w:val="auto"/>
        </w:rPr>
        <w:t>situations</w:t>
      </w:r>
      <w:r w:rsidRPr="005B4E48">
        <w:rPr>
          <w:color w:val="auto"/>
        </w:rPr>
        <w:t xml:space="preserve">. The </w:t>
      </w:r>
      <w:r w:rsidR="0026060F" w:rsidRPr="005B4E48">
        <w:rPr>
          <w:color w:val="auto"/>
        </w:rPr>
        <w:t>US</w:t>
      </w:r>
      <w:r w:rsidRPr="005B4E48">
        <w:rPr>
          <w:color w:val="auto"/>
        </w:rPr>
        <w:t xml:space="preserve"> inverted yield curve shows that the country may be heading to recession since the yield curve has historically </w:t>
      </w:r>
      <w:r w:rsidR="007F734C" w:rsidRPr="005B4E48">
        <w:rPr>
          <w:color w:val="auto"/>
        </w:rPr>
        <w:t>overturned</w:t>
      </w:r>
      <w:r w:rsidRPr="005B4E48">
        <w:rPr>
          <w:color w:val="auto"/>
        </w:rPr>
        <w:t xml:space="preserve"> </w:t>
      </w:r>
      <w:r w:rsidR="007F734C" w:rsidRPr="005B4E48">
        <w:rPr>
          <w:color w:val="auto"/>
        </w:rPr>
        <w:t>prior to</w:t>
      </w:r>
      <w:r w:rsidRPr="005B4E48">
        <w:rPr>
          <w:color w:val="auto"/>
        </w:rPr>
        <w:t xml:space="preserve"> the </w:t>
      </w:r>
      <w:r w:rsidR="007F734C" w:rsidRPr="005B4E48">
        <w:rPr>
          <w:color w:val="auto"/>
        </w:rPr>
        <w:t>previous</w:t>
      </w:r>
      <w:r w:rsidRPr="005B4E48">
        <w:rPr>
          <w:color w:val="auto"/>
        </w:rPr>
        <w:t xml:space="preserve"> five</w:t>
      </w:r>
      <w:r w:rsidR="007F734C" w:rsidRPr="005B4E48">
        <w:rPr>
          <w:color w:val="auto"/>
        </w:rPr>
        <w:t xml:space="preserve"> US</w:t>
      </w:r>
      <w:r w:rsidRPr="005B4E48">
        <w:rPr>
          <w:color w:val="auto"/>
        </w:rPr>
        <w:t xml:space="preserve"> recessions (Statista, 2022</w:t>
      </w:r>
      <w:r w:rsidR="00600027" w:rsidRPr="005B4E48">
        <w:rPr>
          <w:color w:val="auto"/>
        </w:rPr>
        <w:t>e</w:t>
      </w:r>
      <w:r w:rsidRPr="005B4E48">
        <w:rPr>
          <w:color w:val="auto"/>
        </w:rPr>
        <w:t xml:space="preserve">). Moore (2018) insinuates that when the yield on two-year bonds exceeds the one for ten-year bonds, the sign is that the economy is bad, hence the United States may be heading to recession since the two-year yield exceeds the ten-year yield. </w:t>
      </w:r>
      <w:r w:rsidR="00CF00BB" w:rsidRPr="005B4E48">
        <w:rPr>
          <w:color w:val="auto"/>
        </w:rPr>
        <w:t>Kiley</w:t>
      </w:r>
      <w:r w:rsidRPr="005B4E48">
        <w:rPr>
          <w:color w:val="auto"/>
        </w:rPr>
        <w:t xml:space="preserve"> (2022) states that credit spread, which is the difference between the Baa corporate bond yield and the </w:t>
      </w:r>
      <w:r w:rsidR="00201673" w:rsidRPr="005B4E48">
        <w:rPr>
          <w:color w:val="auto"/>
        </w:rPr>
        <w:t>ten</w:t>
      </w:r>
      <w:r w:rsidRPr="005B4E48">
        <w:rPr>
          <w:color w:val="auto"/>
        </w:rPr>
        <w:t xml:space="preserve">-year Treasury yield, and </w:t>
      </w:r>
      <w:r w:rsidR="00201673" w:rsidRPr="005B4E48">
        <w:rPr>
          <w:color w:val="auto"/>
        </w:rPr>
        <w:t xml:space="preserve">term </w:t>
      </w:r>
      <w:r w:rsidRPr="005B4E48">
        <w:rPr>
          <w:color w:val="auto"/>
        </w:rPr>
        <w:t xml:space="preserve">spread, the difference between the ten-year Treasury yield and the </w:t>
      </w:r>
      <w:r w:rsidR="00A54646" w:rsidRPr="005B4E48">
        <w:rPr>
          <w:color w:val="auto"/>
        </w:rPr>
        <w:t>Fed</w:t>
      </w:r>
      <w:r w:rsidRPr="005B4E48">
        <w:rPr>
          <w:color w:val="auto"/>
        </w:rPr>
        <w:t xml:space="preserve"> rate, are variables used to </w:t>
      </w:r>
      <w:r w:rsidR="00201673" w:rsidRPr="005B4E48">
        <w:rPr>
          <w:color w:val="auto"/>
        </w:rPr>
        <w:t>forecast</w:t>
      </w:r>
      <w:r w:rsidRPr="005B4E48">
        <w:rPr>
          <w:color w:val="auto"/>
        </w:rPr>
        <w:t xml:space="preserve"> recession’s probability or economic activity.</w:t>
      </w:r>
    </w:p>
    <w:p w:rsidR="008E7FB1" w:rsidRPr="005B4E48" w:rsidRDefault="00B90E09" w:rsidP="00A552CF">
      <w:pPr>
        <w:spacing w:after="0"/>
        <w:rPr>
          <w:b/>
          <w:color w:val="auto"/>
        </w:rPr>
      </w:pPr>
      <w:r w:rsidRPr="005B4E48">
        <w:rPr>
          <w:b/>
          <w:color w:val="auto"/>
        </w:rPr>
        <w:t>Conclusion</w:t>
      </w:r>
    </w:p>
    <w:p w:rsidR="00ED7BEF" w:rsidRPr="005B4E48" w:rsidRDefault="00B90E09" w:rsidP="00FF0746">
      <w:pPr>
        <w:spacing w:after="0"/>
        <w:ind w:firstLine="720"/>
        <w:jc w:val="left"/>
        <w:rPr>
          <w:color w:val="auto"/>
        </w:rPr>
      </w:pPr>
      <w:r w:rsidRPr="005B4E48">
        <w:rPr>
          <w:color w:val="auto"/>
        </w:rPr>
        <w:t>Real factors such as external economic conditions, nominal factors such as interest rates, and psychological factors such as market pessimism can cause a recession.</w:t>
      </w:r>
      <w:r w:rsidR="00201643" w:rsidRPr="005B4E48">
        <w:rPr>
          <w:color w:val="auto"/>
        </w:rPr>
        <w:t xml:space="preserve"> The </w:t>
      </w:r>
      <w:r w:rsidR="00015C24" w:rsidRPr="005B4E48">
        <w:rPr>
          <w:color w:val="auto"/>
        </w:rPr>
        <w:t>US</w:t>
      </w:r>
      <w:r w:rsidR="00201643" w:rsidRPr="005B4E48">
        <w:rPr>
          <w:color w:val="auto"/>
        </w:rPr>
        <w:t xml:space="preserve"> has seen an inverted yield curve in 2022 meaning investors are </w:t>
      </w:r>
      <w:r w:rsidR="00015C24" w:rsidRPr="005B4E48">
        <w:rPr>
          <w:color w:val="auto"/>
        </w:rPr>
        <w:t>concerned</w:t>
      </w:r>
      <w:r w:rsidR="00201643" w:rsidRPr="005B4E48">
        <w:rPr>
          <w:color w:val="auto"/>
        </w:rPr>
        <w:t xml:space="preserve"> about the</w:t>
      </w:r>
      <w:r w:rsidR="00015C24" w:rsidRPr="005B4E48">
        <w:rPr>
          <w:color w:val="auto"/>
        </w:rPr>
        <w:t xml:space="preserve"> future</w:t>
      </w:r>
      <w:r w:rsidR="00201643" w:rsidRPr="005B4E48">
        <w:rPr>
          <w:color w:val="auto"/>
        </w:rPr>
        <w:t xml:space="preserve"> </w:t>
      </w:r>
      <w:bookmarkStart w:id="0" w:name="_GoBack"/>
      <w:bookmarkEnd w:id="0"/>
      <w:r w:rsidR="00201643" w:rsidRPr="005B4E48">
        <w:rPr>
          <w:color w:val="auto"/>
        </w:rPr>
        <w:t>financial and may have little confidence in long-term financial conditions</w:t>
      </w:r>
      <w:r w:rsidR="00202CE6" w:rsidRPr="005B4E48">
        <w:rPr>
          <w:color w:val="auto"/>
        </w:rPr>
        <w:t>. In long run, the stock market will decrease which highly triggers a recession.</w:t>
      </w:r>
      <w:r w:rsidR="007E54A2" w:rsidRPr="005B4E48">
        <w:rPr>
          <w:color w:val="auto"/>
        </w:rPr>
        <w:t xml:space="preserve"> Unemployment is not currently a problem since it is on a declining trend, but it will reach a point where it will stay flat, risking recession.</w:t>
      </w:r>
      <w:r w:rsidR="00AB057C" w:rsidRPr="005B4E48">
        <w:rPr>
          <w:color w:val="auto"/>
        </w:rPr>
        <w:t xml:space="preserve"> The high inflation rate, </w:t>
      </w:r>
      <w:r w:rsidR="000F066A" w:rsidRPr="005B4E48">
        <w:rPr>
          <w:color w:val="auto"/>
        </w:rPr>
        <w:t xml:space="preserve">low Federal Reserve interest rates, </w:t>
      </w:r>
      <w:r w:rsidR="00AB057C" w:rsidRPr="005B4E48">
        <w:rPr>
          <w:color w:val="auto"/>
        </w:rPr>
        <w:t>l</w:t>
      </w:r>
      <w:r w:rsidR="007E54A2" w:rsidRPr="005B4E48">
        <w:rPr>
          <w:color w:val="auto"/>
        </w:rPr>
        <w:t>ow unemployment rate</w:t>
      </w:r>
      <w:r w:rsidR="00AB057C" w:rsidRPr="005B4E48">
        <w:rPr>
          <w:color w:val="auto"/>
        </w:rPr>
        <w:t>,</w:t>
      </w:r>
      <w:r w:rsidR="007E54A2" w:rsidRPr="005B4E48">
        <w:rPr>
          <w:color w:val="auto"/>
        </w:rPr>
        <w:t xml:space="preserve"> </w:t>
      </w:r>
      <w:r w:rsidR="00AB057C" w:rsidRPr="005B4E48">
        <w:rPr>
          <w:color w:val="auto"/>
        </w:rPr>
        <w:t>an</w:t>
      </w:r>
      <w:r w:rsidR="000F066A" w:rsidRPr="005B4E48">
        <w:rPr>
          <w:color w:val="auto"/>
        </w:rPr>
        <w:t>d an</w:t>
      </w:r>
      <w:r w:rsidR="00AB057C" w:rsidRPr="005B4E48">
        <w:rPr>
          <w:color w:val="auto"/>
        </w:rPr>
        <w:t xml:space="preserve"> inverted yield curve indicate that</w:t>
      </w:r>
      <w:r w:rsidR="007E54A2" w:rsidRPr="005B4E48">
        <w:rPr>
          <w:color w:val="auto"/>
        </w:rPr>
        <w:t xml:space="preserve"> the </w:t>
      </w:r>
      <w:r w:rsidR="00AB057C" w:rsidRPr="005B4E48">
        <w:rPr>
          <w:color w:val="auto"/>
        </w:rPr>
        <w:t>United States is</w:t>
      </w:r>
      <w:r w:rsidR="007E54A2" w:rsidRPr="005B4E48">
        <w:rPr>
          <w:color w:val="auto"/>
        </w:rPr>
        <w:t xml:space="preserve"> heading into a recession.</w:t>
      </w:r>
    </w:p>
    <w:p w:rsidR="00ED7BEF" w:rsidRPr="005B4E48" w:rsidRDefault="00ED7BEF" w:rsidP="00A552CF">
      <w:pPr>
        <w:spacing w:after="0"/>
        <w:rPr>
          <w:color w:val="auto"/>
        </w:rPr>
      </w:pPr>
    </w:p>
    <w:p w:rsidR="00ED7BEF" w:rsidRPr="005B4E48" w:rsidRDefault="00ED7BEF" w:rsidP="00A552CF">
      <w:pPr>
        <w:spacing w:after="0"/>
        <w:rPr>
          <w:color w:val="auto"/>
        </w:rPr>
      </w:pPr>
    </w:p>
    <w:p w:rsidR="00ED7BEF" w:rsidRPr="005B4E48" w:rsidRDefault="00ED7BEF" w:rsidP="00A552CF">
      <w:pPr>
        <w:spacing w:after="0"/>
        <w:rPr>
          <w:color w:val="auto"/>
        </w:rPr>
      </w:pPr>
    </w:p>
    <w:p w:rsidR="00A552CF" w:rsidRPr="005B4E48" w:rsidRDefault="00A552CF" w:rsidP="00A552CF">
      <w:pPr>
        <w:spacing w:after="0"/>
        <w:rPr>
          <w:color w:val="auto"/>
        </w:rPr>
      </w:pPr>
    </w:p>
    <w:p w:rsidR="000C1FCF" w:rsidRPr="005B4E48" w:rsidRDefault="000C1FCF" w:rsidP="00A552CF">
      <w:pPr>
        <w:spacing w:after="0"/>
        <w:rPr>
          <w:color w:val="auto"/>
        </w:rPr>
      </w:pPr>
    </w:p>
    <w:p w:rsidR="00ED7BEF" w:rsidRPr="005B4E48" w:rsidRDefault="00B90E09" w:rsidP="00A552CF">
      <w:pPr>
        <w:spacing w:after="0"/>
        <w:rPr>
          <w:b/>
          <w:color w:val="auto"/>
        </w:rPr>
      </w:pPr>
      <w:r w:rsidRPr="005B4E48">
        <w:rPr>
          <w:b/>
          <w:color w:val="auto"/>
        </w:rPr>
        <w:lastRenderedPageBreak/>
        <w:t>References</w:t>
      </w:r>
    </w:p>
    <w:p w:rsidR="00ED7BEF" w:rsidRPr="005B4E48" w:rsidRDefault="00B90E09" w:rsidP="00A552CF">
      <w:pPr>
        <w:spacing w:after="0"/>
        <w:ind w:left="720" w:hanging="720"/>
        <w:jc w:val="left"/>
        <w:rPr>
          <w:color w:val="auto"/>
        </w:rPr>
      </w:pPr>
      <w:r w:rsidRPr="005B4E48">
        <w:rPr>
          <w:color w:val="auto"/>
        </w:rPr>
        <w:t xml:space="preserve">Conerly, B. (2021). </w:t>
      </w:r>
      <w:r w:rsidRPr="005B4E48">
        <w:rPr>
          <w:i/>
          <w:color w:val="auto"/>
        </w:rPr>
        <w:t>No Recession in 2022-But Watch Out in 2023</w:t>
      </w:r>
      <w:r w:rsidRPr="005B4E48">
        <w:rPr>
          <w:color w:val="auto"/>
        </w:rPr>
        <w:t xml:space="preserve">. </w:t>
      </w:r>
      <w:r w:rsidR="00A552CF" w:rsidRPr="005B4E48">
        <w:rPr>
          <w:color w:val="auto"/>
        </w:rPr>
        <w:t>Retrieved</w:t>
      </w:r>
      <w:r w:rsidR="00030A1C" w:rsidRPr="005B4E48">
        <w:rPr>
          <w:color w:val="auto"/>
        </w:rPr>
        <w:t xml:space="preserve"> August 18</w:t>
      </w:r>
      <w:r w:rsidRPr="005B4E48">
        <w:rPr>
          <w:color w:val="auto"/>
        </w:rPr>
        <w:t xml:space="preserve"> 2022, from </w:t>
      </w:r>
      <w:hyperlink r:id="rId6" w:history="1">
        <w:r w:rsidR="00030A1C" w:rsidRPr="005B4E48">
          <w:rPr>
            <w:rStyle w:val="Hyperlink"/>
            <w:color w:val="auto"/>
          </w:rPr>
          <w:t>https://www.forbes.com/sites/billconerly/2021/11/02/no-recession-in-2022-but-watch-out-in-2023/?sh=20ab22b43555</w:t>
        </w:r>
      </w:hyperlink>
      <w:r w:rsidR="00030A1C" w:rsidRPr="005B4E48">
        <w:rPr>
          <w:color w:val="auto"/>
        </w:rPr>
        <w:t xml:space="preserve"> </w:t>
      </w:r>
    </w:p>
    <w:p w:rsidR="002D4012" w:rsidRPr="005B4E48" w:rsidRDefault="00B90E09" w:rsidP="00A552CF">
      <w:pPr>
        <w:spacing w:after="0"/>
        <w:ind w:left="720" w:hanging="720"/>
        <w:jc w:val="left"/>
        <w:rPr>
          <w:color w:val="auto"/>
        </w:rPr>
      </w:pPr>
      <w:r w:rsidRPr="005B4E48">
        <w:rPr>
          <w:color w:val="auto"/>
        </w:rPr>
        <w:t xml:space="preserve">Kiley, M. (2018). </w:t>
      </w:r>
      <w:r w:rsidRPr="005B4E48">
        <w:rPr>
          <w:i/>
          <w:color w:val="auto"/>
        </w:rPr>
        <w:t>"Unemployment Risk," Finance and Economics Discussion Series 2018-067</w:t>
      </w:r>
      <w:r w:rsidRPr="005B4E48">
        <w:rPr>
          <w:color w:val="auto"/>
        </w:rPr>
        <w:t>. Washington: Board of Governors of the Federal Reserve System.</w:t>
      </w:r>
    </w:p>
    <w:p w:rsidR="0057405D" w:rsidRPr="005B4E48" w:rsidRDefault="00B90E09" w:rsidP="00A552CF">
      <w:pPr>
        <w:spacing w:after="0"/>
        <w:ind w:left="720" w:hanging="720"/>
        <w:jc w:val="left"/>
        <w:rPr>
          <w:color w:val="auto"/>
        </w:rPr>
      </w:pPr>
      <w:r w:rsidRPr="005B4E48">
        <w:rPr>
          <w:color w:val="auto"/>
        </w:rPr>
        <w:t xml:space="preserve">Kiley, M. (2022). </w:t>
      </w:r>
      <w:r w:rsidRPr="005B4E48">
        <w:rPr>
          <w:i/>
          <w:color w:val="auto"/>
        </w:rPr>
        <w:t>Financial and Macroeconomic Indicators of Recession Risk</w:t>
      </w:r>
      <w:r w:rsidRPr="005B4E48">
        <w:rPr>
          <w:color w:val="auto"/>
        </w:rPr>
        <w:t xml:space="preserve">. </w:t>
      </w:r>
      <w:r w:rsidR="00030A1C" w:rsidRPr="005B4E48">
        <w:rPr>
          <w:color w:val="auto"/>
        </w:rPr>
        <w:t>Retrieved August 18</w:t>
      </w:r>
      <w:r w:rsidRPr="005B4E48">
        <w:rPr>
          <w:color w:val="auto"/>
        </w:rPr>
        <w:t xml:space="preserve"> 2022, from </w:t>
      </w:r>
      <w:hyperlink r:id="rId7" w:history="1">
        <w:r w:rsidR="00030A1C" w:rsidRPr="005B4E48">
          <w:rPr>
            <w:rStyle w:val="Hyperlink"/>
            <w:color w:val="auto"/>
          </w:rPr>
          <w:t>https://www.federalreserve.gov/econres/notes/feds-notes/financial-and-macroeconomic-indicators-of-recession-risk-20220621.htm</w:t>
        </w:r>
      </w:hyperlink>
      <w:r w:rsidR="00030A1C" w:rsidRPr="005B4E48">
        <w:rPr>
          <w:color w:val="auto"/>
        </w:rPr>
        <w:t xml:space="preserve"> </w:t>
      </w:r>
    </w:p>
    <w:p w:rsidR="00F23439" w:rsidRPr="005B4E48" w:rsidRDefault="00B90E09" w:rsidP="00A552CF">
      <w:pPr>
        <w:spacing w:after="0"/>
        <w:ind w:left="720" w:hanging="720"/>
        <w:jc w:val="left"/>
        <w:rPr>
          <w:color w:val="auto"/>
        </w:rPr>
      </w:pPr>
      <w:r w:rsidRPr="005B4E48">
        <w:rPr>
          <w:color w:val="auto"/>
        </w:rPr>
        <w:t xml:space="preserve">Moore, S. (2018). </w:t>
      </w:r>
      <w:r w:rsidRPr="005B4E48">
        <w:rPr>
          <w:i/>
          <w:color w:val="auto"/>
        </w:rPr>
        <w:t>Four Major Recession Indicators to Watch, And What They Signal Now</w:t>
      </w:r>
      <w:r w:rsidRPr="005B4E48">
        <w:rPr>
          <w:color w:val="auto"/>
        </w:rPr>
        <w:t xml:space="preserve">. </w:t>
      </w:r>
      <w:r w:rsidR="00030A1C" w:rsidRPr="005B4E48">
        <w:rPr>
          <w:color w:val="auto"/>
        </w:rPr>
        <w:t>Retrieved August 18</w:t>
      </w:r>
      <w:r w:rsidRPr="005B4E48">
        <w:rPr>
          <w:color w:val="auto"/>
        </w:rPr>
        <w:t xml:space="preserve"> 2022, from </w:t>
      </w:r>
      <w:hyperlink r:id="rId8" w:history="1">
        <w:r w:rsidR="00030A1C" w:rsidRPr="005B4E48">
          <w:rPr>
            <w:rStyle w:val="Hyperlink"/>
            <w:color w:val="auto"/>
          </w:rPr>
          <w:t>https://www.forbes.com/sites/simonmoore/2018/08/14/four-major-recession-indicators-to-watch-and-what-they-signal-now/?sh=6e88d35d50e4</w:t>
        </w:r>
      </w:hyperlink>
      <w:r w:rsidR="00030A1C" w:rsidRPr="005B4E48">
        <w:rPr>
          <w:color w:val="auto"/>
        </w:rPr>
        <w:t xml:space="preserve"> </w:t>
      </w:r>
    </w:p>
    <w:p w:rsidR="00ED7BEF" w:rsidRPr="005B4E48" w:rsidRDefault="00B90E09" w:rsidP="00A552CF">
      <w:pPr>
        <w:spacing w:after="0"/>
        <w:ind w:left="720" w:hanging="720"/>
        <w:jc w:val="left"/>
        <w:rPr>
          <w:color w:val="auto"/>
        </w:rPr>
      </w:pPr>
      <w:r w:rsidRPr="005B4E48">
        <w:rPr>
          <w:color w:val="auto"/>
        </w:rPr>
        <w:t xml:space="preserve">Smith, K. (2022). </w:t>
      </w:r>
      <w:r w:rsidRPr="005B4E48">
        <w:rPr>
          <w:i/>
          <w:color w:val="auto"/>
        </w:rPr>
        <w:t>How Long Do Recessions Last?</w:t>
      </w:r>
      <w:r w:rsidRPr="005B4E48">
        <w:rPr>
          <w:color w:val="auto"/>
        </w:rPr>
        <w:t xml:space="preserve"> </w:t>
      </w:r>
      <w:r w:rsidR="00030A1C" w:rsidRPr="005B4E48">
        <w:rPr>
          <w:color w:val="auto"/>
        </w:rPr>
        <w:t>Retrieved August 18</w:t>
      </w:r>
      <w:r w:rsidRPr="005B4E48">
        <w:rPr>
          <w:color w:val="auto"/>
        </w:rPr>
        <w:t xml:space="preserve"> 2022, from </w:t>
      </w:r>
      <w:hyperlink r:id="rId9" w:history="1">
        <w:r w:rsidR="00030A1C" w:rsidRPr="005B4E48">
          <w:rPr>
            <w:rStyle w:val="Hyperlink"/>
            <w:color w:val="auto"/>
          </w:rPr>
          <w:t>https://www.forbes.com/advisor/investing/how-long-do-recessions-last/?utm_source=synd&amp;utm_medium=rss&amp;utm_campaign=nasdaq</w:t>
        </w:r>
      </w:hyperlink>
      <w:r w:rsidR="00030A1C" w:rsidRPr="005B4E48">
        <w:rPr>
          <w:color w:val="auto"/>
        </w:rPr>
        <w:t xml:space="preserve"> </w:t>
      </w:r>
    </w:p>
    <w:p w:rsidR="00AC7D6F" w:rsidRPr="005B4E48" w:rsidRDefault="00030A1C" w:rsidP="00A552CF">
      <w:pPr>
        <w:spacing w:after="0"/>
        <w:ind w:left="720" w:hanging="720"/>
        <w:jc w:val="left"/>
        <w:rPr>
          <w:color w:val="auto"/>
        </w:rPr>
      </w:pPr>
      <w:r w:rsidRPr="005B4E48">
        <w:rPr>
          <w:color w:val="auto"/>
        </w:rPr>
        <w:t>Statista,</w:t>
      </w:r>
      <w:r w:rsidR="00B90E09" w:rsidRPr="005B4E48">
        <w:rPr>
          <w:color w:val="auto"/>
        </w:rPr>
        <w:t xml:space="preserve"> (2022</w:t>
      </w:r>
      <w:r w:rsidR="00C740DE" w:rsidRPr="005B4E48">
        <w:rPr>
          <w:color w:val="auto"/>
        </w:rPr>
        <w:t>a</w:t>
      </w:r>
      <w:r w:rsidR="00B90E09" w:rsidRPr="005B4E48">
        <w:rPr>
          <w:color w:val="auto"/>
        </w:rPr>
        <w:t xml:space="preserve">). </w:t>
      </w:r>
      <w:r w:rsidR="00B90E09" w:rsidRPr="005B4E48">
        <w:rPr>
          <w:i/>
          <w:color w:val="auto"/>
        </w:rPr>
        <w:t>Inflation rate and Federal Reserve interest rate monthly in the United States from January 2018 to June 2022</w:t>
      </w:r>
      <w:r w:rsidR="00B90E09" w:rsidRPr="005B4E48">
        <w:rPr>
          <w:color w:val="auto"/>
        </w:rPr>
        <w:t xml:space="preserve">. </w:t>
      </w:r>
      <w:r w:rsidRPr="005B4E48">
        <w:rPr>
          <w:color w:val="auto"/>
        </w:rPr>
        <w:t>Retrieved August 18</w:t>
      </w:r>
      <w:r w:rsidR="00B90E09" w:rsidRPr="005B4E48">
        <w:rPr>
          <w:color w:val="auto"/>
        </w:rPr>
        <w:t xml:space="preserve"> 2022, from </w:t>
      </w:r>
      <w:hyperlink r:id="rId10" w:history="1">
        <w:r w:rsidRPr="005B4E48">
          <w:rPr>
            <w:rStyle w:val="Hyperlink"/>
            <w:color w:val="auto"/>
          </w:rPr>
          <w:t>https://www.statista.com/statistics/1312060/us-inflation-rate-federal-reserve-interest-rate-monthly/#:~:text=In%20June%202022%2C%20the%20inflation%20rate%20was%209.1,percent%2C%20and%20after%20February%202020%2C%20it%20gradually%20increased</w:t>
        </w:r>
      </w:hyperlink>
      <w:r w:rsidRPr="005B4E48">
        <w:rPr>
          <w:color w:val="auto"/>
        </w:rPr>
        <w:t xml:space="preserve"> </w:t>
      </w:r>
    </w:p>
    <w:p w:rsidR="006A3200" w:rsidRPr="005B4E48" w:rsidRDefault="00030A1C" w:rsidP="00A552CF">
      <w:pPr>
        <w:spacing w:after="0"/>
        <w:ind w:left="720" w:hanging="720"/>
        <w:jc w:val="left"/>
        <w:rPr>
          <w:color w:val="auto"/>
        </w:rPr>
      </w:pPr>
      <w:r w:rsidRPr="005B4E48">
        <w:rPr>
          <w:color w:val="auto"/>
        </w:rPr>
        <w:lastRenderedPageBreak/>
        <w:t>Statista,</w:t>
      </w:r>
      <w:r w:rsidR="00B90E09" w:rsidRPr="005B4E48">
        <w:rPr>
          <w:color w:val="auto"/>
        </w:rPr>
        <w:t xml:space="preserve"> (2022</w:t>
      </w:r>
      <w:r w:rsidR="00C740DE" w:rsidRPr="005B4E48">
        <w:rPr>
          <w:color w:val="auto"/>
        </w:rPr>
        <w:t>b</w:t>
      </w:r>
      <w:r w:rsidR="00B90E09" w:rsidRPr="005B4E48">
        <w:rPr>
          <w:color w:val="auto"/>
        </w:rPr>
        <w:t xml:space="preserve">). </w:t>
      </w:r>
      <w:r w:rsidR="00B90E09" w:rsidRPr="005B4E48">
        <w:rPr>
          <w:i/>
          <w:color w:val="auto"/>
        </w:rPr>
        <w:t>Monthly 12-month inflation rate in the United States from January 2020 to July 2022</w:t>
      </w:r>
      <w:r w:rsidR="00B90E09" w:rsidRPr="005B4E48">
        <w:rPr>
          <w:color w:val="auto"/>
        </w:rPr>
        <w:t xml:space="preserve">. </w:t>
      </w:r>
      <w:r w:rsidRPr="005B4E48">
        <w:rPr>
          <w:color w:val="auto"/>
        </w:rPr>
        <w:t>Retrieved August 18</w:t>
      </w:r>
      <w:r w:rsidR="00B90E09" w:rsidRPr="005B4E48">
        <w:rPr>
          <w:color w:val="auto"/>
        </w:rPr>
        <w:t xml:space="preserve"> 2022, from </w:t>
      </w:r>
      <w:hyperlink r:id="rId11" w:history="1">
        <w:r w:rsidRPr="005B4E48">
          <w:rPr>
            <w:rStyle w:val="Hyperlink"/>
            <w:color w:val="auto"/>
          </w:rPr>
          <w:t>https://www.statista.com/statistics/273418/unadjusted-monthly-inflation-rate-in-the-us/#:~:text=The%20annual%20inflation%20rate%20in%20the%20United%20States,a%20person%20has%20available%20funds%20to%20make%20purchases</w:t>
        </w:r>
      </w:hyperlink>
      <w:r w:rsidRPr="005B4E48">
        <w:rPr>
          <w:color w:val="auto"/>
        </w:rPr>
        <w:t xml:space="preserve"> </w:t>
      </w:r>
    </w:p>
    <w:p w:rsidR="001133EC" w:rsidRPr="005B4E48" w:rsidRDefault="00030A1C" w:rsidP="00A552CF">
      <w:pPr>
        <w:spacing w:after="0"/>
        <w:ind w:left="720" w:hanging="720"/>
        <w:jc w:val="left"/>
        <w:rPr>
          <w:color w:val="auto"/>
        </w:rPr>
      </w:pPr>
      <w:r w:rsidRPr="005B4E48">
        <w:rPr>
          <w:color w:val="auto"/>
        </w:rPr>
        <w:t>Statista,</w:t>
      </w:r>
      <w:r w:rsidR="00B90E09" w:rsidRPr="005B4E48">
        <w:rPr>
          <w:color w:val="auto"/>
        </w:rPr>
        <w:t xml:space="preserve"> (2022</w:t>
      </w:r>
      <w:r w:rsidR="00C740DE" w:rsidRPr="005B4E48">
        <w:rPr>
          <w:color w:val="auto"/>
        </w:rPr>
        <w:t>c</w:t>
      </w:r>
      <w:r w:rsidR="00B90E09" w:rsidRPr="005B4E48">
        <w:rPr>
          <w:color w:val="auto"/>
        </w:rPr>
        <w:t xml:space="preserve">). </w:t>
      </w:r>
      <w:r w:rsidR="00B90E09" w:rsidRPr="005B4E48">
        <w:rPr>
          <w:i/>
          <w:color w:val="auto"/>
        </w:rPr>
        <w:t>The monthly unemployment rate in the United States from July 2021 to July 2022(seasonally adjusted)</w:t>
      </w:r>
      <w:r w:rsidR="00B90E09" w:rsidRPr="005B4E48">
        <w:rPr>
          <w:color w:val="auto"/>
        </w:rPr>
        <w:t xml:space="preserve">. </w:t>
      </w:r>
      <w:r w:rsidRPr="005B4E48">
        <w:rPr>
          <w:color w:val="auto"/>
        </w:rPr>
        <w:t>Retrieved August 18</w:t>
      </w:r>
      <w:r w:rsidR="00B90E09" w:rsidRPr="005B4E48">
        <w:rPr>
          <w:color w:val="auto"/>
        </w:rPr>
        <w:t xml:space="preserve"> 2022, from </w:t>
      </w:r>
      <w:hyperlink r:id="rId12" w:history="1">
        <w:r w:rsidRPr="005B4E48">
          <w:rPr>
            <w:rStyle w:val="Hyperlink"/>
            <w:color w:val="auto"/>
          </w:rPr>
          <w:t>https://www.statista.com/statistics/273909/seasonally-adjusted-monthly-unemployment-rate-in-the-us/#:~:text=Published%20by%20Statista%20Research%20Department%2C%20Aug%2010%2C%202022,the%20national%20unemployment%20rate%20was%20at%203.5%20percent</w:t>
        </w:r>
      </w:hyperlink>
      <w:r w:rsidRPr="005B4E48">
        <w:rPr>
          <w:color w:val="auto"/>
        </w:rPr>
        <w:t xml:space="preserve"> </w:t>
      </w:r>
    </w:p>
    <w:p w:rsidR="00600027" w:rsidRPr="005B4E48" w:rsidRDefault="00B90E09" w:rsidP="00A552CF">
      <w:pPr>
        <w:spacing w:after="0"/>
        <w:ind w:left="720" w:hanging="720"/>
        <w:jc w:val="left"/>
        <w:rPr>
          <w:color w:val="auto"/>
        </w:rPr>
      </w:pPr>
      <w:r w:rsidRPr="005B4E48">
        <w:rPr>
          <w:color w:val="auto"/>
        </w:rPr>
        <w:t>Stat</w:t>
      </w:r>
      <w:r w:rsidR="00030A1C" w:rsidRPr="005B4E48">
        <w:rPr>
          <w:color w:val="auto"/>
        </w:rPr>
        <w:t>ista,</w:t>
      </w:r>
      <w:r w:rsidRPr="005B4E48">
        <w:rPr>
          <w:color w:val="auto"/>
        </w:rPr>
        <w:t xml:space="preserve"> (2022d). </w:t>
      </w:r>
      <w:r w:rsidRPr="005B4E48">
        <w:rPr>
          <w:i/>
          <w:color w:val="auto"/>
        </w:rPr>
        <w:t>The Next US Recession</w:t>
      </w:r>
      <w:r w:rsidRPr="005B4E48">
        <w:rPr>
          <w:color w:val="auto"/>
        </w:rPr>
        <w:t xml:space="preserve">. </w:t>
      </w:r>
      <w:r w:rsidR="00030A1C" w:rsidRPr="005B4E48">
        <w:rPr>
          <w:color w:val="auto"/>
        </w:rPr>
        <w:t>Retrieved August 18</w:t>
      </w:r>
      <w:r w:rsidRPr="005B4E48">
        <w:rPr>
          <w:color w:val="auto"/>
        </w:rPr>
        <w:t xml:space="preserve"> 2022, from </w:t>
      </w:r>
      <w:hyperlink r:id="rId13" w:history="1">
        <w:r w:rsidR="00030A1C" w:rsidRPr="005B4E48">
          <w:rPr>
            <w:rStyle w:val="Hyperlink"/>
            <w:color w:val="auto"/>
          </w:rPr>
          <w:t>https://www.statista.com/study/74904/the-next-recession-in-the-us/</w:t>
        </w:r>
      </w:hyperlink>
      <w:r w:rsidR="00030A1C" w:rsidRPr="005B4E48">
        <w:rPr>
          <w:color w:val="auto"/>
        </w:rPr>
        <w:t xml:space="preserve"> </w:t>
      </w:r>
    </w:p>
    <w:p w:rsidR="00271469" w:rsidRPr="005B4E48" w:rsidRDefault="00B90E09" w:rsidP="00A552CF">
      <w:pPr>
        <w:spacing w:after="0"/>
        <w:ind w:left="720" w:hanging="720"/>
        <w:jc w:val="left"/>
        <w:rPr>
          <w:color w:val="auto"/>
        </w:rPr>
      </w:pPr>
      <w:r w:rsidRPr="005B4E48">
        <w:rPr>
          <w:color w:val="auto"/>
        </w:rPr>
        <w:t>Statista</w:t>
      </w:r>
      <w:r w:rsidR="00030A1C" w:rsidRPr="005B4E48">
        <w:rPr>
          <w:color w:val="auto"/>
        </w:rPr>
        <w:t>,</w:t>
      </w:r>
      <w:r w:rsidRPr="005B4E48">
        <w:rPr>
          <w:color w:val="auto"/>
        </w:rPr>
        <w:t xml:space="preserve"> (2022</w:t>
      </w:r>
      <w:r w:rsidR="00600027" w:rsidRPr="005B4E48">
        <w:rPr>
          <w:color w:val="auto"/>
        </w:rPr>
        <w:t>e</w:t>
      </w:r>
      <w:r w:rsidRPr="005B4E48">
        <w:rPr>
          <w:color w:val="auto"/>
        </w:rPr>
        <w:t xml:space="preserve">). </w:t>
      </w:r>
      <w:r w:rsidRPr="005B4E48">
        <w:rPr>
          <w:i/>
          <w:color w:val="auto"/>
        </w:rPr>
        <w:t>Treasury yield curve in the United States as of July 29, 2022</w:t>
      </w:r>
      <w:r w:rsidR="00030A1C" w:rsidRPr="005B4E48">
        <w:rPr>
          <w:color w:val="auto"/>
        </w:rPr>
        <w:t>. Retrieved August 18</w:t>
      </w:r>
      <w:r w:rsidRPr="005B4E48">
        <w:rPr>
          <w:color w:val="auto"/>
        </w:rPr>
        <w:t xml:space="preserve"> 2022, from </w:t>
      </w:r>
      <w:hyperlink r:id="rId14" w:history="1">
        <w:r w:rsidR="00030A1C" w:rsidRPr="005B4E48">
          <w:rPr>
            <w:rStyle w:val="Hyperlink"/>
            <w:color w:val="auto"/>
          </w:rPr>
          <w:t>https://www.statista.com/statistics/1058454/yield-curve-usa/</w:t>
        </w:r>
      </w:hyperlink>
      <w:r w:rsidR="00030A1C" w:rsidRPr="005B4E48">
        <w:rPr>
          <w:color w:val="auto"/>
        </w:rPr>
        <w:t xml:space="preserve"> </w:t>
      </w:r>
    </w:p>
    <w:p w:rsidR="00132BC6" w:rsidRPr="005B4E48" w:rsidRDefault="00030A1C" w:rsidP="00030A1C">
      <w:pPr>
        <w:spacing w:after="0"/>
        <w:ind w:left="720" w:hanging="720"/>
        <w:jc w:val="left"/>
        <w:rPr>
          <w:color w:val="auto"/>
        </w:rPr>
      </w:pPr>
      <w:r w:rsidRPr="005B4E48">
        <w:rPr>
          <w:color w:val="auto"/>
        </w:rPr>
        <w:t>World Economic Forum [WEF],</w:t>
      </w:r>
      <w:r w:rsidR="00B90E09" w:rsidRPr="005B4E48">
        <w:rPr>
          <w:color w:val="auto"/>
        </w:rPr>
        <w:t xml:space="preserve"> (2022). </w:t>
      </w:r>
      <w:r w:rsidR="00B90E09" w:rsidRPr="005B4E48">
        <w:rPr>
          <w:i/>
          <w:color w:val="auto"/>
        </w:rPr>
        <w:t>As economists warn of a recession, what lies ahead for the US economy?</w:t>
      </w:r>
      <w:r w:rsidR="00B90E09" w:rsidRPr="005B4E48">
        <w:rPr>
          <w:color w:val="auto"/>
        </w:rPr>
        <w:t xml:space="preserve"> </w:t>
      </w:r>
      <w:r w:rsidRPr="005B4E48">
        <w:rPr>
          <w:color w:val="auto"/>
        </w:rPr>
        <w:t>Retrieved August 18</w:t>
      </w:r>
      <w:r w:rsidR="00B90E09" w:rsidRPr="005B4E48">
        <w:rPr>
          <w:color w:val="auto"/>
        </w:rPr>
        <w:t xml:space="preserve"> 2022, from </w:t>
      </w:r>
      <w:hyperlink r:id="rId15" w:history="1">
        <w:r w:rsidRPr="005B4E48">
          <w:rPr>
            <w:rStyle w:val="Hyperlink"/>
            <w:color w:val="auto"/>
          </w:rPr>
          <w:t>https://www.weforum.org/agenda/2022/05/united-states-recession/</w:t>
        </w:r>
      </w:hyperlink>
      <w:r w:rsidRPr="005B4E48">
        <w:rPr>
          <w:color w:val="auto"/>
        </w:rPr>
        <w:t xml:space="preserve"> </w:t>
      </w:r>
    </w:p>
    <w:sectPr w:rsidR="00132BC6" w:rsidRPr="005B4E48" w:rsidSect="00674ED0">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A64" w:rsidRDefault="00721A64" w:rsidP="00046DE0">
      <w:pPr>
        <w:spacing w:after="0" w:line="240" w:lineRule="auto"/>
      </w:pPr>
      <w:r>
        <w:separator/>
      </w:r>
    </w:p>
  </w:endnote>
  <w:endnote w:type="continuationSeparator" w:id="0">
    <w:p w:rsidR="00721A64" w:rsidRDefault="00721A64" w:rsidP="00046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A64" w:rsidRDefault="00721A64" w:rsidP="00046DE0">
      <w:pPr>
        <w:spacing w:after="0" w:line="240" w:lineRule="auto"/>
      </w:pPr>
      <w:r>
        <w:separator/>
      </w:r>
    </w:p>
  </w:footnote>
  <w:footnote w:type="continuationSeparator" w:id="0">
    <w:p w:rsidR="00721A64" w:rsidRDefault="00721A64" w:rsidP="00046D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946112625"/>
      <w:docPartObj>
        <w:docPartGallery w:val="Page Numbers (Top of Page)"/>
        <w:docPartUnique/>
      </w:docPartObj>
    </w:sdtPr>
    <w:sdtEndPr>
      <w:rPr>
        <w:noProof/>
      </w:rPr>
    </w:sdtEndPr>
    <w:sdtContent>
      <w:p w:rsidR="00046DE0" w:rsidRDefault="00674ED0" w:rsidP="00A552CF">
        <w:pPr>
          <w:pStyle w:val="Header"/>
          <w:jc w:val="right"/>
        </w:pPr>
        <w:r>
          <w:fldChar w:fldCharType="begin"/>
        </w:r>
        <w:r w:rsidR="00046DE0">
          <w:instrText xml:space="preserve"> PAGE   \* MERGEFORMAT </w:instrText>
        </w:r>
        <w:r>
          <w:fldChar w:fldCharType="separate"/>
        </w:r>
        <w:r w:rsidR="005B4E48">
          <w:rPr>
            <w:noProof/>
          </w:rPr>
          <w:t>5</w:t>
        </w:r>
        <w:r>
          <w:rPr>
            <w:noProof/>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E0C66"/>
    <w:rsid w:val="00015C24"/>
    <w:rsid w:val="00030A1C"/>
    <w:rsid w:val="00046DE0"/>
    <w:rsid w:val="00074F38"/>
    <w:rsid w:val="000A2391"/>
    <w:rsid w:val="000C1FCF"/>
    <w:rsid w:val="000F066A"/>
    <w:rsid w:val="001032DB"/>
    <w:rsid w:val="00110ACE"/>
    <w:rsid w:val="001133EC"/>
    <w:rsid w:val="00132BC6"/>
    <w:rsid w:val="001A1E54"/>
    <w:rsid w:val="001D5F26"/>
    <w:rsid w:val="00201643"/>
    <w:rsid w:val="00201673"/>
    <w:rsid w:val="00202CE6"/>
    <w:rsid w:val="00234FF1"/>
    <w:rsid w:val="00255EC1"/>
    <w:rsid w:val="0026060F"/>
    <w:rsid w:val="00271469"/>
    <w:rsid w:val="00276B67"/>
    <w:rsid w:val="00277EFF"/>
    <w:rsid w:val="002D4012"/>
    <w:rsid w:val="0036382B"/>
    <w:rsid w:val="003739C5"/>
    <w:rsid w:val="003F5275"/>
    <w:rsid w:val="004328B7"/>
    <w:rsid w:val="00461953"/>
    <w:rsid w:val="00470829"/>
    <w:rsid w:val="00476886"/>
    <w:rsid w:val="004A261B"/>
    <w:rsid w:val="004E382A"/>
    <w:rsid w:val="00516D47"/>
    <w:rsid w:val="00544B16"/>
    <w:rsid w:val="005701A9"/>
    <w:rsid w:val="0057405D"/>
    <w:rsid w:val="005B4E48"/>
    <w:rsid w:val="005D4346"/>
    <w:rsid w:val="00600027"/>
    <w:rsid w:val="00607830"/>
    <w:rsid w:val="00674ED0"/>
    <w:rsid w:val="006A3200"/>
    <w:rsid w:val="006D3358"/>
    <w:rsid w:val="006E31EE"/>
    <w:rsid w:val="006F519C"/>
    <w:rsid w:val="00705A4E"/>
    <w:rsid w:val="00721A64"/>
    <w:rsid w:val="007237C6"/>
    <w:rsid w:val="00727D50"/>
    <w:rsid w:val="00731A7A"/>
    <w:rsid w:val="007770FC"/>
    <w:rsid w:val="00784FDE"/>
    <w:rsid w:val="007A38A4"/>
    <w:rsid w:val="007B2504"/>
    <w:rsid w:val="007E54A2"/>
    <w:rsid w:val="007F734C"/>
    <w:rsid w:val="008A1053"/>
    <w:rsid w:val="008A37FD"/>
    <w:rsid w:val="008C7CC5"/>
    <w:rsid w:val="008E7FB1"/>
    <w:rsid w:val="00952244"/>
    <w:rsid w:val="00955AC3"/>
    <w:rsid w:val="00975AFA"/>
    <w:rsid w:val="00986BB9"/>
    <w:rsid w:val="009A52A0"/>
    <w:rsid w:val="00A01CCA"/>
    <w:rsid w:val="00A54646"/>
    <w:rsid w:val="00A552CF"/>
    <w:rsid w:val="00AA0CC2"/>
    <w:rsid w:val="00AA3B05"/>
    <w:rsid w:val="00AA6B4A"/>
    <w:rsid w:val="00AB057C"/>
    <w:rsid w:val="00AC7D6F"/>
    <w:rsid w:val="00B30913"/>
    <w:rsid w:val="00B36B8B"/>
    <w:rsid w:val="00B458C7"/>
    <w:rsid w:val="00B73201"/>
    <w:rsid w:val="00B90E09"/>
    <w:rsid w:val="00B930F3"/>
    <w:rsid w:val="00BE0C66"/>
    <w:rsid w:val="00BE46FD"/>
    <w:rsid w:val="00BF608B"/>
    <w:rsid w:val="00C35868"/>
    <w:rsid w:val="00C365DF"/>
    <w:rsid w:val="00C740DE"/>
    <w:rsid w:val="00C772AB"/>
    <w:rsid w:val="00C8131A"/>
    <w:rsid w:val="00C8541F"/>
    <w:rsid w:val="00CC1FAF"/>
    <w:rsid w:val="00CF00BB"/>
    <w:rsid w:val="00D30B53"/>
    <w:rsid w:val="00E665DD"/>
    <w:rsid w:val="00E736EC"/>
    <w:rsid w:val="00ED7BEF"/>
    <w:rsid w:val="00F23439"/>
    <w:rsid w:val="00F261A9"/>
    <w:rsid w:val="00F3392B"/>
    <w:rsid w:val="00F4347D"/>
    <w:rsid w:val="00F70593"/>
    <w:rsid w:val="00F869BB"/>
    <w:rsid w:val="00FF0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en-US" w:eastAsia="en-US" w:bidi="ar-SA"/>
      </w:rPr>
    </w:rPrDefault>
    <w:pPrDefault>
      <w:pPr>
        <w:spacing w:after="16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BC6"/>
    <w:rPr>
      <w:color w:val="0563C1" w:themeColor="hyperlink"/>
      <w:u w:val="single"/>
    </w:rPr>
  </w:style>
  <w:style w:type="paragraph" w:styleId="Header">
    <w:name w:val="header"/>
    <w:basedOn w:val="Normal"/>
    <w:link w:val="HeaderChar"/>
    <w:uiPriority w:val="99"/>
    <w:unhideWhenUsed/>
    <w:rsid w:val="00046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DE0"/>
  </w:style>
  <w:style w:type="paragraph" w:styleId="Footer">
    <w:name w:val="footer"/>
    <w:basedOn w:val="Normal"/>
    <w:link w:val="FooterChar"/>
    <w:uiPriority w:val="99"/>
    <w:unhideWhenUsed/>
    <w:rsid w:val="00046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E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simonmoore/2018/08/14/four-major-recession-indicators-to-watch-and-what-they-signal-now/?sh=6e88d35d50e4" TargetMode="External"/><Relationship Id="rId13" Type="http://schemas.openxmlformats.org/officeDocument/2006/relationships/hyperlink" Target="https://www.statista.com/study/74904/the-next-recession-in-the-u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ederalreserve.gov/econres/notes/feds-notes/financial-and-macroeconomic-indicators-of-recession-risk-20220621.htm" TargetMode="External"/><Relationship Id="rId12" Type="http://schemas.openxmlformats.org/officeDocument/2006/relationships/hyperlink" Target="https://www.statista.com/statistics/273909/seasonally-adjusted-monthly-unemployment-rate-in-the-us/#:~:text=Published%20by%20Statista%20Research%20Department%2C%20Aug%2010%2C%202022,the%20national%20unemployment%20rate%20was%20at%203.5%20percen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forbes.com/sites/billconerly/2021/11/02/no-recession-in-2022-but-watch-out-in-2023/?sh=20ab22b43555" TargetMode="External"/><Relationship Id="rId11" Type="http://schemas.openxmlformats.org/officeDocument/2006/relationships/hyperlink" Target="https://www.statista.com/statistics/273418/unadjusted-monthly-inflation-rate-in-the-us/#:~:text=The%20annual%20inflation%20rate%20in%20the%20United%20States,a%20person%20has%20available%20funds%20to%20make%20purchases" TargetMode="External"/><Relationship Id="rId5" Type="http://schemas.openxmlformats.org/officeDocument/2006/relationships/endnotes" Target="endnotes.xml"/><Relationship Id="rId15" Type="http://schemas.openxmlformats.org/officeDocument/2006/relationships/hyperlink" Target="https://www.weforum.org/agenda/2022/05/united-states-recession/" TargetMode="External"/><Relationship Id="rId10" Type="http://schemas.openxmlformats.org/officeDocument/2006/relationships/hyperlink" Target="https://www.statista.com/statistics/1312060/us-inflation-rate-federal-reserve-interest-rate-monthly/#:~:text=In%20June%202022%2C%20the%20inflation%20rate%20was%209.1,percent%2C%20and%20after%20February%202020%2C%20it%20gradually%20increased" TargetMode="External"/><Relationship Id="rId4" Type="http://schemas.openxmlformats.org/officeDocument/2006/relationships/footnotes" Target="footnotes.xml"/><Relationship Id="rId9" Type="http://schemas.openxmlformats.org/officeDocument/2006/relationships/hyperlink" Target="https://www.forbes.com/advisor/investing/how-long-do-recessions-last/?utm_source=synd&amp;utm_medium=rss&amp;utm_campaign=nasdaq" TargetMode="External"/><Relationship Id="rId14" Type="http://schemas.openxmlformats.org/officeDocument/2006/relationships/hyperlink" Target="https://www.statista.com/statistics/1058454/yield-curve-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2022-08-18T19:19:00Z</dcterms:created>
  <dcterms:modified xsi:type="dcterms:W3CDTF">2022-08-18T20:20:00Z</dcterms:modified>
  <dc:creator/>
  <dc:language/>
  <cp:version/>
  <cp:contentStatus/>
  <cp:category/>
  <cp:keywords/>
  <dc:title/>
  <dc:subject/>
  <dc:description/>
</cp:coreProperties>
</file>