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480" w:lineRule="auto"/>
        <w:jc w:val="center"/>
        <w:rPr>
          <w:b w:val="1"/>
        </w:rPr>
      </w:pPr>
      <w:r w:rsidDel="00000000" w:rsidR="00000000" w:rsidRPr="00000000">
        <w:rPr>
          <w:b w:val="1"/>
          <w:rtl w:val="0"/>
        </w:rPr>
        <w:t xml:space="preserve">Obamacare - Program Information and the Public Reaction</w:t>
      </w:r>
    </w:p>
    <w:p w:rsidR="00000000" w:rsidDel="00000000" w:rsidP="00000000" w:rsidRDefault="00000000" w:rsidRPr="00000000" w14:paraId="00000002">
      <w:pPr>
        <w:spacing w:after="0" w:line="480" w:lineRule="auto"/>
        <w:ind w:firstLine="720"/>
        <w:rPr/>
      </w:pPr>
      <w:r w:rsidDel="00000000" w:rsidR="00000000" w:rsidRPr="00000000">
        <w:rPr>
          <w:rtl w:val="0"/>
        </w:rPr>
        <w:t xml:space="preserve">President Barrack Obama signed the Patient Protection and Affordable Care Act (ACA) in March 2010. The legislation formed the most recognizable overhaul to the healthcare system in the United States since the approval of Medicare and Medicaid in the 1960s. While the law targeted extensive coverage and cost management changes, it has also been the battlefield for political controversy. Public opinion about the ACA varies, often in response to minute features like its name, Obamacare, and more prominent issues like the taxation implications. The far-reaching effects of the law make it the subject of contest among lawmakers, insurers, providers, and the public as consumers. While Obamacare remains one of the most politically criticized and controversial legislation in the United States, the legislation still represents a critical turning point for the future of US healthcare.</w:t>
      </w:r>
    </w:p>
    <w:p w:rsidR="00000000" w:rsidDel="00000000" w:rsidP="00000000" w:rsidRDefault="00000000" w:rsidRPr="00000000" w14:paraId="00000003">
      <w:pPr>
        <w:spacing w:after="0" w:line="480" w:lineRule="auto"/>
        <w:rPr>
          <w:b w:val="1"/>
        </w:rPr>
      </w:pPr>
      <w:r w:rsidDel="00000000" w:rsidR="00000000" w:rsidRPr="00000000">
        <w:rPr>
          <w:b w:val="1"/>
          <w:rtl w:val="0"/>
        </w:rPr>
        <w:t xml:space="preserve">Description of Obamacare</w:t>
      </w:r>
    </w:p>
    <w:p w:rsidR="00000000" w:rsidDel="00000000" w:rsidP="00000000" w:rsidRDefault="00000000" w:rsidRPr="00000000" w14:paraId="00000004">
      <w:pPr>
        <w:spacing w:after="0" w:line="480" w:lineRule="auto"/>
        <w:ind w:firstLine="720"/>
        <w:rPr/>
      </w:pPr>
      <w:r w:rsidDel="00000000" w:rsidR="00000000" w:rsidRPr="00000000">
        <w:rPr>
          <w:rtl w:val="0"/>
        </w:rPr>
        <w:t xml:space="preserve">The Affordable Care Act is a complex, if often confusing, series of reforms to healthcare provision in the United States (US). The legislation was extensive, spanning over 2000 pages, but targeting two fundamental shifts in public health (Thompson, 2014). Primarily, the ACA sought to enhance access to health insurance and moderate healthcare expenditure in the country. As part of these issues, the law targeted Medicaid expansion, allowing low-income families to qualify for free government insurance (Manchikanti et al., 2017). Additionally, the ACA enables marketplace enrollment, ensuring that higher income earners can access more expensive care plans with variations in premiums and cost-sharing features. These features combine to yield the overall effect of increased access to insurance and subsequent healthcare services. A broader range of US citizens would get either individual coverage or employer-provided services (Thompson, 2014). Notably, the presence of fines targeting the group provision has ensured the consistency in organizational willingness to provide comprehensive coverage.  </w:t>
      </w:r>
    </w:p>
    <w:p w:rsidR="00000000" w:rsidDel="00000000" w:rsidP="00000000" w:rsidRDefault="00000000" w:rsidRPr="00000000" w14:paraId="00000005">
      <w:pPr>
        <w:spacing w:after="0" w:line="480" w:lineRule="auto"/>
        <w:ind w:firstLine="720"/>
        <w:rPr/>
      </w:pPr>
      <w:r w:rsidDel="00000000" w:rsidR="00000000" w:rsidRPr="00000000">
        <w:rPr>
          <w:rtl w:val="0"/>
        </w:rPr>
        <w:t xml:space="preserve">On the other hand, Obamacare facilitated the reduction or control over the growth in healthcare costs in the US. Additionally, mandates and incentives under this legislation would ensure that the cost-cutting measures did not compromise service quality for consumers (Somers, 2021). These gains are perceptible in provisions preventing insurers from refusing coverage to individuals with pre-existing conditions. Additionally, eliminating insurance caps on chronic illnesses and motivating the coverage for preventive services have emerged as effective healthcare control strategies (McIntyre &amp; Song, 2019). Insurance covers must obligatorily include ten benefits, including maternity care, chronic disease, outpatient management, mental health, pediatric services, laboratory services, and prescriptive drug coverage. These practices create opportunities to improve the overall population health and reduce the amount of direct expenditure resulting from out-of-pocket payments for long-term illness management (Dalen et al., 2015). Besides, health fraud reduction measures, like controlling the number of premium contributions relative to actual expenditure, have prevented exploitation by insurers. The combination of these provisions within Obamacare has reduced opportunities for consistent cost increments and assured consumers of quality.  </w:t>
      </w:r>
    </w:p>
    <w:p w:rsidR="00000000" w:rsidDel="00000000" w:rsidP="00000000" w:rsidRDefault="00000000" w:rsidRPr="00000000" w14:paraId="00000006">
      <w:pPr>
        <w:spacing w:after="0" w:line="480" w:lineRule="auto"/>
        <w:rPr>
          <w:b w:val="1"/>
        </w:rPr>
      </w:pPr>
      <w:r w:rsidDel="00000000" w:rsidR="00000000" w:rsidRPr="00000000">
        <w:rPr>
          <w:b w:val="1"/>
          <w:rtl w:val="0"/>
        </w:rPr>
        <w:t xml:space="preserve">Public Reaction to the ACA</w:t>
      </w:r>
    </w:p>
    <w:p w:rsidR="00000000" w:rsidDel="00000000" w:rsidP="00000000" w:rsidRDefault="00000000" w:rsidRPr="00000000" w14:paraId="00000007">
      <w:pPr>
        <w:spacing w:after="0" w:line="480" w:lineRule="auto"/>
        <w:ind w:firstLine="720"/>
        <w:rPr/>
      </w:pPr>
      <w:r w:rsidDel="00000000" w:rsidR="00000000" w:rsidRPr="00000000">
        <w:rPr>
          <w:rtl w:val="0"/>
        </w:rPr>
        <w:t xml:space="preserve">According to the Kaiser Foundation, public reactions to Obamacare often reflect partisan inclinations. Since the passing of the law in 2010, most people's decisions to support or oppose the ACA conform to broader positions on Republican or Democratic preferences (Dalen et al., 2015). The initial support for this legislation was wary, with an estimated 42% opposing the law. Notably, among Republicans, the opposition was 83% in the general public, while support among the Democrats was close to 80% (Kirzinger et al., 2022). These numbers would increase in 2013 and 2014 when opposition reached a high of 51% regardless of political inclination. Mainly, this decline in popularity followed massive legal challenges, negative television ads during the 2014 election, and the failure of the government health website in 2013 (Kirzinger et al., 2022). Additionally, the population expressed concerns regarding features like the individual mandate and what it meant for the public. These aspects fueled adverse reactions until the Republican government in 2016. </w:t>
      </w:r>
    </w:p>
    <w:p w:rsidR="00000000" w:rsidDel="00000000" w:rsidP="00000000" w:rsidRDefault="00000000" w:rsidRPr="00000000" w14:paraId="00000008">
      <w:pPr>
        <w:spacing w:after="0" w:line="480" w:lineRule="auto"/>
        <w:ind w:firstLine="720"/>
        <w:rPr/>
      </w:pPr>
      <w:r w:rsidDel="00000000" w:rsidR="00000000" w:rsidRPr="00000000">
        <w:rPr>
          <w:rtl w:val="0"/>
        </w:rPr>
        <w:t xml:space="preserve">Nevertheless, public sentiments have taken a positive turn towards the ACA in recent years. The Kaiser Foundation reports that 55% of the US public holds a favorable opinion of Obamacare, while 42% bears an unfavorable view (Kirzinger et al., 2022). The partisan inclinations are still perceptible, with 87% of Democrats supporting the law and 79% holding perspectives to the contrary. Protections for people with pre-existing conditions are some areas that have sustained the Act, despite multiple legal challenges and reform efforts (McIntyre &amp; Song, 2019). Notably, the failure of Republican efforts to implement changes that would replace the ACA played a significant part in this newfound popularity. Besides, possibilities exist that the recent health pandemic and economic strife have accentuated the importance of expanded access to healthcare (Somers, 2021). A proportion of the population still cites the detrimental aspects of Obamacare in its cost increments. These concerns remain in the United States struggle against high healthcare costs. </w:t>
      </w:r>
    </w:p>
    <w:p w:rsidR="00000000" w:rsidDel="00000000" w:rsidP="00000000" w:rsidRDefault="00000000" w:rsidRPr="00000000" w14:paraId="00000009">
      <w:pPr>
        <w:spacing w:after="0" w:line="480" w:lineRule="auto"/>
        <w:jc w:val="center"/>
        <w:rPr>
          <w:b w:val="1"/>
        </w:rPr>
      </w:pPr>
      <w:r w:rsidDel="00000000" w:rsidR="00000000" w:rsidRPr="00000000">
        <w:rPr>
          <w:b w:val="1"/>
          <w:rtl w:val="0"/>
        </w:rPr>
        <w:t xml:space="preserve">Conclusion</w:t>
      </w:r>
    </w:p>
    <w:p w:rsidR="00000000" w:rsidDel="00000000" w:rsidP="00000000" w:rsidRDefault="00000000" w:rsidRPr="00000000" w14:paraId="0000000A">
      <w:pPr>
        <w:spacing w:after="0" w:line="480" w:lineRule="auto"/>
        <w:ind w:firstLine="720"/>
        <w:rPr/>
      </w:pPr>
      <w:r w:rsidDel="00000000" w:rsidR="00000000" w:rsidRPr="00000000">
        <w:rPr>
          <w:rtl w:val="0"/>
        </w:rPr>
        <w:t xml:space="preserve">The ACA remains a central component of the public debate on healthcare and its increasing costs in the US. Its provisions have revolutionized this setting, improving access to quality insurance, and expanding cost-control capacities. The gains exist alongside concerns from the general public on this legislation's long-term applicability. Hence, these issues have precipitated a divided public reaction within Obamacare's entire lifecycle. The law faced massive backlash in its initial years in response to implementation challenges and public campaigns. However, the lack of a viable alternative has ultimately enhanced public support for the Affordable Care Act. Despite persisting uncertainties, the ACA remains revolutionary and crucial component to the future of United States healthcare.   </w:t>
      </w:r>
      <w:r w:rsidDel="00000000" w:rsidR="00000000" w:rsidRPr="00000000">
        <w:br w:type="page"/>
      </w:r>
      <w:r w:rsidDel="00000000" w:rsidR="00000000" w:rsidRPr="00000000">
        <w:rPr>
          <w:rtl w:val="0"/>
        </w:rPr>
      </w:r>
    </w:p>
    <w:p w:rsidR="00000000" w:rsidDel="00000000" w:rsidP="00000000" w:rsidRDefault="00000000" w:rsidRPr="00000000" w14:paraId="0000000B">
      <w:pPr>
        <w:spacing w:after="0" w:line="480" w:lineRule="auto"/>
        <w:jc w:val="center"/>
        <w:rPr>
          <w:b w:val="1"/>
        </w:rPr>
      </w:pPr>
      <w:r w:rsidDel="00000000" w:rsidR="00000000" w:rsidRPr="00000000">
        <w:rPr>
          <w:b w:val="1"/>
          <w:rtl w:val="0"/>
        </w:rPr>
        <w:t xml:space="preserve">References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Dalen, J. E., Waterbrook, K., &amp; Alpert, J. S. (2015). Why do so many Americans oppose the Affordable Care Act?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American Journal of Medicine, 128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807-810.</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Kirzinger, A., Montero, A., Hamel, L., &amp; Brodie, M. (2022, April 14).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5 charts about public opinion on the Affordable Care Act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Kaiser Family Foundation. https://www.kff.org/health-reform/poll-finding/5-charts-about-public-opinion-on-the-affordable-care-act-and-the-supreme-court/</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Manchikanti, L., Ii, S. H., Benyamin, R. M., &amp; Hirsch, J. A. (2017). A critical analysis of Obamacare: Affordable care or insurance for many and coverage for few.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Pain Physician, 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111-138.</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McIntyre, A., &amp; Song, Z. (2019). The US Affordable Care Act: Reflections and directions at the close of a decade.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PLoS Medicine, 16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e1002752.</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Somers, S. (2021, May 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Affordable Care Act: Reflections on 10 years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Retrieved from The Network for Public Health Law.</w:t>
      </w:r>
    </w:p>
    <w:p w:rsidR="00000000" w:rsidDel="00000000" w:rsidP="00000000" w:rsidRDefault="00000000" w:rsidRPr="00000000" w14:paraId="00000011">
      <w:pPr>
        <w:spacing w:after="0" w:line="480" w:lineRule="auto"/>
        <w:rPr/>
      </w:pPr>
      <w:r w:rsidDel="00000000" w:rsidR="00000000" w:rsidRPr="00000000">
        <w:rPr>
          <w:rtl w:val="0"/>
        </w:rPr>
        <w:t xml:space="preserve">Thompson, T. (2014). </w:t>
      </w:r>
      <w:r w:rsidDel="00000000" w:rsidR="00000000" w:rsidRPr="00000000">
        <w:rPr>
          <w:i w:val="1"/>
          <w:rtl w:val="0"/>
        </w:rPr>
        <w:t xml:space="preserve">The Affordable Care Act.</w:t>
      </w:r>
      <w:r w:rsidDel="00000000" w:rsidR="00000000" w:rsidRPr="00000000">
        <w:rPr>
          <w:rtl w:val="0"/>
        </w:rPr>
        <w:t xml:space="preserve"> Greenhaven Publishing LLC.</w:t>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773CD4"/>
    <w:pPr>
      <w:keepNext w:val="1"/>
      <w:keepLines w:val="1"/>
      <w:spacing w:after="0" w:before="240"/>
      <w:outlineLvl w:val="0"/>
    </w:pPr>
    <w:rPr>
      <w:rFonts w:asciiTheme="majorHAnsi" w:cstheme="majorBidi" w:eastAsiaTheme="majorEastAsia" w:hAnsiTheme="majorHAnsi"/>
      <w:color w:val="2e74b5" w:themeColor="accent1" w:themeShade="0000BF"/>
      <w:sz w:val="32"/>
      <w:szCs w:val="32"/>
      <w:lang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183843"/>
    <w:pPr>
      <w:tabs>
        <w:tab w:val="center" w:pos="4513"/>
        <w:tab w:val="right" w:pos="9026"/>
      </w:tabs>
      <w:spacing w:after="0" w:line="240" w:lineRule="auto"/>
    </w:pPr>
  </w:style>
  <w:style w:type="character" w:styleId="HeaderChar" w:customStyle="1">
    <w:name w:val="Header Char"/>
    <w:basedOn w:val="DefaultParagraphFont"/>
    <w:link w:val="Header"/>
    <w:uiPriority w:val="99"/>
    <w:rsid w:val="00183843"/>
  </w:style>
  <w:style w:type="paragraph" w:styleId="Footer">
    <w:name w:val="footer"/>
    <w:basedOn w:val="Normal"/>
    <w:link w:val="FooterChar"/>
    <w:uiPriority w:val="99"/>
    <w:unhideWhenUsed w:val="1"/>
    <w:rsid w:val="00183843"/>
    <w:pPr>
      <w:tabs>
        <w:tab w:val="center" w:pos="4513"/>
        <w:tab w:val="right" w:pos="9026"/>
      </w:tabs>
      <w:spacing w:after="0" w:line="240" w:lineRule="auto"/>
    </w:pPr>
  </w:style>
  <w:style w:type="character" w:styleId="FooterChar" w:customStyle="1">
    <w:name w:val="Footer Char"/>
    <w:basedOn w:val="DefaultParagraphFont"/>
    <w:link w:val="Footer"/>
    <w:uiPriority w:val="99"/>
    <w:rsid w:val="00183843"/>
  </w:style>
  <w:style w:type="character" w:styleId="Heading1Char" w:customStyle="1">
    <w:name w:val="Heading 1 Char"/>
    <w:basedOn w:val="DefaultParagraphFont"/>
    <w:link w:val="Heading1"/>
    <w:uiPriority w:val="9"/>
    <w:rsid w:val="00773CD4"/>
    <w:rPr>
      <w:rFonts w:asciiTheme="majorHAnsi" w:cstheme="majorBidi" w:eastAsiaTheme="majorEastAsia" w:hAnsiTheme="majorHAnsi"/>
      <w:color w:val="2e74b5" w:themeColor="accent1" w:themeShade="0000BF"/>
      <w:sz w:val="32"/>
      <w:szCs w:val="32"/>
      <w:lang w:val="en-US"/>
    </w:rPr>
  </w:style>
  <w:style w:type="paragraph" w:styleId="Bibliography">
    <w:name w:val="Bibliography"/>
    <w:basedOn w:val="Normal"/>
    <w:next w:val="Normal"/>
    <w:uiPriority w:val="37"/>
    <w:unhideWhenUsed w:val="1"/>
    <w:rsid w:val="00773CD4"/>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6ZVWZJOjZ2pBUiU+KgYFywQ3lA==">AMUW2mUDI47cPlY1dPuS6cERIiIyrmKhLFHhVA6Ps/23jBiAWjK2exUcPou35GEhdyuLayyDj6va2YruBpLlm1uANFHulLI6C6HIgAplE6RbEHzDNo0Eken1/BjB6f2RxKi204Pmn/DG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2022-09-27T07:30:00Z</dcterms:created>
</cp:coreProperties>
</file>